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6ACE" w14:textId="77777777" w:rsidR="00E97A3C" w:rsidRPr="00E97A3C" w:rsidRDefault="00E97A3C" w:rsidP="00E97A3C">
      <w:pPr>
        <w:shd w:val="clear" w:color="auto" w:fill="FFFFFF"/>
        <w:spacing w:before="210" w:after="300" w:line="240" w:lineRule="auto"/>
        <w:jc w:val="center"/>
        <w:outlineLvl w:val="2"/>
        <w:rPr>
          <w:rFonts w:ascii="Arial" w:eastAsia="Times New Roman" w:hAnsi="Arial" w:cs="Arial"/>
          <w:color w:val="1A1A1A"/>
          <w:kern w:val="0"/>
          <w:sz w:val="30"/>
          <w:szCs w:val="30"/>
          <w:lang w:eastAsia="ru-RU"/>
          <w14:ligatures w14:val="none"/>
        </w:rPr>
      </w:pPr>
      <w:r w:rsidRPr="00E97A3C">
        <w:rPr>
          <w:rFonts w:ascii="Arial" w:eastAsia="Times New Roman" w:hAnsi="Arial" w:cs="Arial"/>
          <w:b/>
          <w:bCs/>
          <w:color w:val="1A1A1A"/>
          <w:kern w:val="0"/>
          <w:sz w:val="30"/>
          <w:szCs w:val="30"/>
          <w:lang w:eastAsia="ru-RU"/>
          <w14:ligatures w14:val="none"/>
        </w:rPr>
        <w:t>Электропривод Unit-2, 2/80 (универсальный)</w:t>
      </w:r>
    </w:p>
    <w:p w14:paraId="7E1A5160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Встроенный радиоприёмник</w:t>
      </w:r>
    </w:p>
    <w:p w14:paraId="52B0C955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Управление с помощью </w:t>
      </w:r>
      <w:hyperlink r:id="rId5" w:anchor="URT" w:history="1">
        <w:r w:rsidRPr="00E97A3C">
          <w:rPr>
            <w:rFonts w:ascii="Arial" w:eastAsia="Times New Roman" w:hAnsi="Arial" w:cs="Arial"/>
            <w:color w:val="9EC545"/>
            <w:kern w:val="0"/>
            <w:u w:val="single"/>
            <w:lang w:eastAsia="ru-RU"/>
            <w14:ligatures w14:val="none"/>
          </w:rPr>
          <w:t>переносного или стационарного радиопульта</w:t>
        </w:r>
      </w:hyperlink>
    </w:p>
    <w:p w14:paraId="6328ACA6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Проводное (фазное) управление</w:t>
      </w:r>
    </w:p>
    <w:p w14:paraId="2A74564A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Электропривод может быть установлен как снизу, так и сверху</w:t>
      </w:r>
    </w:p>
    <w:p w14:paraId="4C1F23A2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Электронные концевые положения</w:t>
      </w:r>
    </w:p>
    <w:p w14:paraId="61A6D404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Плавная остановка</w:t>
      </w:r>
    </w:p>
    <w:p w14:paraId="5820994F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При отсутствии питания возможно ручное перемещение шторы без риска повреждения системы электропривода</w:t>
      </w:r>
    </w:p>
    <w:p w14:paraId="75A64F33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 электроприводе осуществлена функция "Touch" контроля (небольшое движение шторы рукой приводит в действие электропривод, дальше штора двигается самостоятельно)</w:t>
      </w:r>
    </w:p>
    <w:p w14:paraId="08396020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Возможность интеграции в систему "Умный дом"</w:t>
      </w:r>
    </w:p>
    <w:p w14:paraId="1C296433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Мощность электропривода: 65 Вт</w:t>
      </w:r>
    </w:p>
    <w:p w14:paraId="7AF5B152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Скорость перемещения: 12 см/сек.</w:t>
      </w:r>
    </w:p>
    <w:p w14:paraId="3EA08ADA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Крутящий момент 2 Nm позволяет перемещать полотно до 90 кг</w:t>
      </w:r>
    </w:p>
    <w:p w14:paraId="2FFBB4F9" w14:textId="77777777" w:rsidR="00E97A3C" w:rsidRPr="00E97A3C" w:rsidRDefault="00E97A3C" w:rsidP="00E97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Возможность совмещать все виды управления (проводное (фазное), радиоуправление и по </w:t>
      </w:r>
      <w:hyperlink r:id="rId6" w:tgtFrame="_blank" w:history="1">
        <w:r w:rsidRPr="00E97A3C">
          <w:rPr>
            <w:rFonts w:ascii="Arial" w:eastAsia="Times New Roman" w:hAnsi="Arial" w:cs="Arial"/>
            <w:color w:val="9EC545"/>
            <w:kern w:val="0"/>
            <w:u w:val="single"/>
            <w:lang w:eastAsia="ru-RU"/>
            <w14:ligatures w14:val="none"/>
          </w:rPr>
          <w:t>беспотенциальному "сухому" контакту</w:t>
        </w:r>
      </w:hyperlink>
      <w:r w:rsidRPr="00E97A3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)</w:t>
      </w:r>
    </w:p>
    <w:p w14:paraId="2B1EDBA9" w14:textId="1B42960B" w:rsidR="00742B2B" w:rsidRDefault="00E97A3C">
      <w:r>
        <w:rPr>
          <w:noProof/>
        </w:rPr>
        <w:drawing>
          <wp:inline distT="0" distB="0" distL="0" distR="0" wp14:anchorId="6482EF86" wp14:editId="0C135B60">
            <wp:extent cx="5940425" cy="3141457"/>
            <wp:effectExtent l="0" t="0" r="3175" b="190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F4E6D" w14:textId="2C2326FB" w:rsidR="00E97A3C" w:rsidRDefault="00E97A3C">
      <w:r>
        <w:rPr>
          <w:noProof/>
        </w:rPr>
        <w:drawing>
          <wp:inline distT="0" distB="0" distL="0" distR="0" wp14:anchorId="5B9B3118" wp14:editId="3C000696">
            <wp:extent cx="5940425" cy="900346"/>
            <wp:effectExtent l="0" t="0" r="317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DC31" w14:textId="77777777" w:rsidR="00742B2B" w:rsidRDefault="00742B2B"/>
    <w:p w14:paraId="0599857A" w14:textId="77777777" w:rsidR="00742B2B" w:rsidRDefault="00742B2B"/>
    <w:p w14:paraId="0B63CC69" w14:textId="1D4D7928" w:rsidR="002D67E8" w:rsidRDefault="002D67E8"/>
    <w:p w14:paraId="586EA4BD" w14:textId="77777777" w:rsidR="00742B2B" w:rsidRDefault="00742B2B" w:rsidP="00742B2B">
      <w:pPr>
        <w:pStyle w:val="ac"/>
      </w:pPr>
      <w:r>
        <w:rPr>
          <w:noProof/>
        </w:rPr>
        <w:lastRenderedPageBreak/>
        <w:drawing>
          <wp:inline distT="0" distB="0" distL="0" distR="0" wp14:anchorId="27B2C97E" wp14:editId="10E8B0A8">
            <wp:extent cx="4594860" cy="656082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4D2E7" w14:textId="77777777" w:rsidR="00742B2B" w:rsidRDefault="00742B2B" w:rsidP="00742B2B">
      <w:pPr>
        <w:pStyle w:val="ac"/>
      </w:pPr>
      <w:r>
        <w:rPr>
          <w:noProof/>
        </w:rPr>
        <w:lastRenderedPageBreak/>
        <w:drawing>
          <wp:inline distT="0" distB="0" distL="0" distR="0" wp14:anchorId="029BA344" wp14:editId="27D315C9">
            <wp:extent cx="4594860" cy="617982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17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E21A5" w14:textId="77777777" w:rsidR="00742B2B" w:rsidRDefault="00742B2B"/>
    <w:sectPr w:rsidR="0074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910"/>
    <w:multiLevelType w:val="multilevel"/>
    <w:tmpl w:val="7BB0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369CD"/>
    <w:multiLevelType w:val="multilevel"/>
    <w:tmpl w:val="82D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43707">
    <w:abstractNumId w:val="1"/>
  </w:num>
  <w:num w:numId="2" w16cid:durableId="4036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B0"/>
    <w:rsid w:val="00221E38"/>
    <w:rsid w:val="002D67E8"/>
    <w:rsid w:val="003A1D9A"/>
    <w:rsid w:val="005506AE"/>
    <w:rsid w:val="00742B2B"/>
    <w:rsid w:val="00A502B0"/>
    <w:rsid w:val="00A826C3"/>
    <w:rsid w:val="00D952E5"/>
    <w:rsid w:val="00E97A3C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E88"/>
  <w15:chartTrackingRefBased/>
  <w15:docId w15:val="{C7018C42-1F34-4DBF-BE26-DBB952F0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2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2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2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2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2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2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2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4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rokarniz.com/upload/medialibrary/a24/a24f8d04af84369dcb73fa2bcc324a9d.p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ectrokarniz.com/catalog/razdvizhnye-karnizy-un/razdvizhnoy-karniz-unit-am68-gp-universalnyy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Снимщикова</dc:creator>
  <cp:keywords/>
  <dc:description/>
  <cp:lastModifiedBy>Ирина Снимщикова</cp:lastModifiedBy>
  <cp:revision>3</cp:revision>
  <dcterms:created xsi:type="dcterms:W3CDTF">2026-03-06T10:06:00Z</dcterms:created>
  <dcterms:modified xsi:type="dcterms:W3CDTF">2026-03-06T10:08:00Z</dcterms:modified>
</cp:coreProperties>
</file>